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5" w:rsidRDefault="00757905" w:rsidP="00757905">
      <w:pPr>
        <w:rPr>
          <w:rFonts w:cs="Arial"/>
          <w:b/>
        </w:rPr>
      </w:pPr>
      <w:r w:rsidRPr="00757905">
        <w:rPr>
          <w:rFonts w:cs="Arial"/>
          <w:b/>
          <w:noProof/>
        </w:rPr>
        <w:drawing>
          <wp:inline distT="0" distB="0" distL="0" distR="0">
            <wp:extent cx="2200275" cy="1085850"/>
            <wp:effectExtent l="19050" t="0" r="9525" b="0"/>
            <wp:docPr id="2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05" w:rsidRPr="00757905" w:rsidRDefault="00757905" w:rsidP="00757905">
      <w:pPr>
        <w:rPr>
          <w:rFonts w:ascii="Arial" w:hAnsi="Arial" w:cs="Arial"/>
          <w:b/>
          <w:sz w:val="24"/>
          <w:szCs w:val="24"/>
        </w:rPr>
      </w:pPr>
      <w:r w:rsidRPr="00757905">
        <w:rPr>
          <w:rFonts w:ascii="Arial" w:hAnsi="Arial" w:cs="Arial"/>
          <w:b/>
          <w:sz w:val="24"/>
          <w:szCs w:val="24"/>
          <w:lang w:val="sr-Cyrl-CS"/>
        </w:rPr>
        <w:t>Број: 01-</w:t>
      </w:r>
      <w:r w:rsidR="004633F6">
        <w:rPr>
          <w:rFonts w:ascii="Arial" w:hAnsi="Arial" w:cs="Arial"/>
          <w:b/>
          <w:sz w:val="24"/>
          <w:szCs w:val="24"/>
          <w:lang w:val="sr-Cyrl-CS"/>
        </w:rPr>
        <w:t>1021</w:t>
      </w:r>
      <w:r w:rsidRPr="00757905">
        <w:rPr>
          <w:rFonts w:ascii="Arial" w:hAnsi="Arial" w:cs="Arial"/>
          <w:b/>
          <w:sz w:val="24"/>
          <w:szCs w:val="24"/>
          <w:lang w:val="sr-Cyrl-CS"/>
        </w:rPr>
        <w:t>/1</w:t>
      </w:r>
      <w:r w:rsidRPr="00757905">
        <w:rPr>
          <w:rFonts w:ascii="Arial" w:hAnsi="Arial" w:cs="Arial"/>
          <w:b/>
          <w:sz w:val="24"/>
          <w:szCs w:val="24"/>
        </w:rPr>
        <w:t>4</w:t>
      </w:r>
    </w:p>
    <w:p w:rsidR="00757905" w:rsidRPr="00757905" w:rsidRDefault="00757905" w:rsidP="00757905">
      <w:pPr>
        <w:rPr>
          <w:rFonts w:ascii="Arial" w:hAnsi="Arial" w:cs="Arial"/>
          <w:color w:val="FF0000"/>
          <w:sz w:val="24"/>
          <w:szCs w:val="24"/>
          <w:lang w:val="sr-Cyrl-CS"/>
        </w:rPr>
      </w:pPr>
      <w:r w:rsidRPr="00757905">
        <w:rPr>
          <w:rFonts w:ascii="Arial" w:hAnsi="Arial" w:cs="Arial"/>
          <w:b/>
          <w:sz w:val="24"/>
          <w:szCs w:val="24"/>
          <w:lang w:val="sr-Cyrl-CS"/>
        </w:rPr>
        <w:t xml:space="preserve">Дана: </w:t>
      </w:r>
      <w:r w:rsidRPr="0078092A">
        <w:rPr>
          <w:rFonts w:ascii="Arial" w:hAnsi="Arial" w:cs="Arial"/>
          <w:b/>
          <w:sz w:val="24"/>
          <w:szCs w:val="24"/>
          <w:lang w:val="sr-Cyrl-CS"/>
        </w:rPr>
        <w:t>2</w:t>
      </w:r>
      <w:r w:rsidR="00EE39E4" w:rsidRPr="0078092A">
        <w:rPr>
          <w:rFonts w:ascii="Arial" w:hAnsi="Arial" w:cs="Arial"/>
          <w:b/>
          <w:sz w:val="24"/>
          <w:szCs w:val="24"/>
          <w:lang w:val="sr-Cyrl-CS"/>
        </w:rPr>
        <w:t>8</w:t>
      </w:r>
      <w:r w:rsidRPr="0078092A">
        <w:rPr>
          <w:rFonts w:ascii="Arial" w:hAnsi="Arial" w:cs="Arial"/>
          <w:b/>
          <w:sz w:val="24"/>
          <w:szCs w:val="24"/>
          <w:lang w:val="sr-Cyrl-CS"/>
        </w:rPr>
        <w:t>.1</w:t>
      </w:r>
      <w:r w:rsidR="00EE39E4" w:rsidRPr="0078092A">
        <w:rPr>
          <w:rFonts w:ascii="Arial" w:hAnsi="Arial" w:cs="Arial"/>
          <w:b/>
          <w:sz w:val="24"/>
          <w:szCs w:val="24"/>
          <w:lang w:val="sr-Cyrl-CS"/>
        </w:rPr>
        <w:t>1</w:t>
      </w:r>
      <w:r w:rsidRPr="00757905">
        <w:rPr>
          <w:rFonts w:ascii="Arial" w:hAnsi="Arial" w:cs="Arial"/>
          <w:b/>
          <w:sz w:val="24"/>
          <w:szCs w:val="24"/>
        </w:rPr>
        <w:t>.2014</w:t>
      </w:r>
      <w:r w:rsidRPr="00757905">
        <w:rPr>
          <w:rFonts w:ascii="Arial" w:hAnsi="Arial" w:cs="Arial"/>
          <w:b/>
          <w:sz w:val="24"/>
          <w:szCs w:val="24"/>
          <w:lang w:val="sr-Cyrl-CS"/>
        </w:rPr>
        <w:t>. године</w:t>
      </w:r>
    </w:p>
    <w:p w:rsidR="00757905" w:rsidRPr="00757905" w:rsidRDefault="00757905" w:rsidP="00757905">
      <w:pPr>
        <w:rPr>
          <w:rFonts w:ascii="Arial" w:hAnsi="Arial" w:cs="Arial"/>
          <w:b/>
          <w:sz w:val="24"/>
          <w:szCs w:val="24"/>
          <w:lang w:val="sr-Cyrl-CS"/>
        </w:rPr>
      </w:pPr>
      <w:r w:rsidRPr="00757905">
        <w:rPr>
          <w:rFonts w:ascii="Arial" w:hAnsi="Arial" w:cs="Arial"/>
          <w:b/>
          <w:sz w:val="24"/>
          <w:szCs w:val="24"/>
          <w:lang w:val="sr-Cyrl-CS"/>
        </w:rPr>
        <w:t>К У Л А, М.Тита 99</w:t>
      </w:r>
    </w:p>
    <w:p w:rsidR="00757905" w:rsidRPr="00757905" w:rsidRDefault="00757905" w:rsidP="00757905">
      <w:pPr>
        <w:spacing w:after="0" w:line="240" w:lineRule="auto"/>
        <w:rPr>
          <w:rFonts w:ascii="Arial" w:eastAsia="Times New Roman" w:hAnsi="Arial" w:cs="Arial"/>
          <w:color w:val="00CCFF"/>
          <w:sz w:val="24"/>
          <w:szCs w:val="24"/>
          <w:lang w:val="sr-Cyrl-CS"/>
        </w:rPr>
      </w:pPr>
    </w:p>
    <w:p w:rsidR="00757905" w:rsidRPr="00757905" w:rsidRDefault="00757905" w:rsidP="0075790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sr-Cyrl-CS"/>
        </w:rPr>
      </w:pPr>
      <w:r w:rsidRPr="00757905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УГОВОР о јавној набавци </w:t>
      </w:r>
      <w:r w:rsidRPr="00757905">
        <w:rPr>
          <w:rFonts w:ascii="Arial" w:eastAsia="Times New Roman" w:hAnsi="Arial" w:cs="Arial"/>
          <w:b/>
          <w:sz w:val="24"/>
          <w:szCs w:val="24"/>
          <w:lang w:val="sr-Cyrl-CS"/>
        </w:rPr>
        <w:t>Радова-санација санитарних чворова</w:t>
      </w:r>
      <w:r w:rsidRPr="007579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57905"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</w:p>
    <w:p w:rsidR="00757905" w:rsidRPr="00757905" w:rsidRDefault="00757905" w:rsidP="0075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57905">
        <w:rPr>
          <w:rFonts w:ascii="Arial" w:eastAsia="Times New Roman" w:hAnsi="Arial" w:cs="Arial"/>
          <w:b/>
          <w:sz w:val="24"/>
          <w:szCs w:val="24"/>
          <w:lang w:val="sr-Cyrl-CS"/>
        </w:rPr>
        <w:t>закључен између:</w:t>
      </w:r>
    </w:p>
    <w:p w:rsidR="00757905" w:rsidRPr="00757905" w:rsidRDefault="00757905" w:rsidP="0075790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7905">
        <w:rPr>
          <w:rFonts w:ascii="Arial" w:eastAsia="Times New Roman" w:hAnsi="Arial" w:cs="Arial"/>
          <w:sz w:val="24"/>
          <w:szCs w:val="24"/>
          <w:lang w:val="sr-Cyrl-CS"/>
        </w:rPr>
        <w:t>Установе "Дом за старе и пензионере Кула" Кула, Маршала Тита 99, ПИБ100262942, матични број 01718556, (у даљем тексту Наручилац), коју заступа директор Ранко Шпањевић</w:t>
      </w:r>
    </w:p>
    <w:p w:rsidR="003B5796" w:rsidRDefault="00757905" w:rsidP="0075790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и </w:t>
      </w:r>
    </w:p>
    <w:p w:rsidR="00757905" w:rsidRPr="00757905" w:rsidRDefault="003B5796" w:rsidP="0075790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„Блашко-градња“доо</w:t>
      </w:r>
      <w:r w:rsidR="00757905" w:rsidRPr="0075790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са седиштем у </w:t>
      </w:r>
      <w:r>
        <w:rPr>
          <w:rFonts w:ascii="Arial" w:eastAsia="Times New Roman" w:hAnsi="Arial" w:cs="Arial"/>
          <w:sz w:val="24"/>
          <w:szCs w:val="24"/>
          <w:lang w:val="sr-Cyrl-CS"/>
        </w:rPr>
        <w:t>Кули,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Улица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Маршала Тита 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број </w:t>
      </w:r>
      <w:r>
        <w:rPr>
          <w:rFonts w:ascii="Arial" w:eastAsia="Times New Roman" w:hAnsi="Arial" w:cs="Arial"/>
          <w:sz w:val="24"/>
          <w:szCs w:val="24"/>
          <w:lang w:val="sr-Cyrl-CS"/>
        </w:rPr>
        <w:t>123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, ПИБ </w:t>
      </w:r>
      <w:r>
        <w:rPr>
          <w:rFonts w:ascii="Arial" w:eastAsia="Times New Roman" w:hAnsi="Arial" w:cs="Arial"/>
          <w:sz w:val="24"/>
          <w:szCs w:val="24"/>
          <w:lang w:val="sr-Cyrl-CS"/>
        </w:rPr>
        <w:t>108465510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, матични број </w:t>
      </w:r>
      <w:r>
        <w:rPr>
          <w:rFonts w:ascii="Arial" w:eastAsia="Times New Roman" w:hAnsi="Arial" w:cs="Arial"/>
          <w:sz w:val="24"/>
          <w:szCs w:val="24"/>
          <w:lang w:val="sr-Cyrl-CS"/>
        </w:rPr>
        <w:t>21005177, које  заступа директор Ружица Стојановић</w:t>
      </w:r>
      <w:r w:rsidR="00757905" w:rsidRPr="00757905">
        <w:rPr>
          <w:rFonts w:ascii="Arial" w:eastAsia="Times New Roman" w:hAnsi="Arial" w:cs="Arial"/>
          <w:sz w:val="24"/>
          <w:szCs w:val="24"/>
          <w:lang w:val="sr-Cyrl-CS"/>
        </w:rPr>
        <w:t xml:space="preserve"> (у даљем тексту Извођач).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Предмет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набавка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-</w:t>
      </w:r>
      <w:r w:rsidRPr="0075790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санација санитарних чворова-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спроведеном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поступку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ЈН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МВ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05</w:t>
      </w:r>
      <w:r w:rsidRPr="00757905">
        <w:rPr>
          <w:rFonts w:ascii="Arial" w:hAnsi="Arial" w:cs="Arial"/>
          <w:bCs/>
          <w:iCs/>
          <w:sz w:val="24"/>
          <w:szCs w:val="24"/>
        </w:rPr>
        <w:t>/2014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. Саставни део овог уговора су наведени предмер и предрачун радова и понуда извођача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П-238/14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27.11.</w:t>
      </w:r>
      <w:r w:rsidRPr="00757905">
        <w:rPr>
          <w:rFonts w:ascii="Arial" w:hAnsi="Arial" w:cs="Arial"/>
          <w:bCs/>
          <w:iCs/>
          <w:sz w:val="24"/>
          <w:szCs w:val="24"/>
        </w:rPr>
        <w:t>201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г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одине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.</w:t>
      </w: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Цена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начин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плаћања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2.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Укупна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предметних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из члана 1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: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817.490</w:t>
      </w:r>
      <w:proofErr w:type="gramStart"/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,00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динара</w:t>
      </w:r>
      <w:proofErr w:type="spellEnd"/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словима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: </w:t>
      </w:r>
      <w:r w:rsidR="003B5796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>осамстоседамнаестхиљадачетиристодеведесетдинара и 00/100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без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ПДВ-а,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980.988,00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динара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словима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: </w:t>
      </w:r>
      <w:r w:rsidR="003B5796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>девтстоосамдестхиљададеветстоосамдесетосамдинара и 00/100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ПДВ-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Јединчне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паушалне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, 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тиме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збирна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навео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понуди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одређене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одлуком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избору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најповољније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понуде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01-970-5/14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3B5796">
        <w:rPr>
          <w:rFonts w:ascii="Arial" w:hAnsi="Arial" w:cs="Arial"/>
          <w:bCs/>
          <w:iCs/>
          <w:sz w:val="24"/>
          <w:szCs w:val="24"/>
          <w:lang w:val="sr-Cyrl-CS"/>
        </w:rPr>
        <w:t>28.11.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</w:rPr>
        <w:t>201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године</w:t>
      </w:r>
      <w:proofErr w:type="spellEnd"/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фиксне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мењати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током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трајања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целог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уговорног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периода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3.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предмет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платити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према условима из Конкурсне документације и то 100% уговорене вредности радова са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lastRenderedPageBreak/>
        <w:t xml:space="preserve">ПДВ-ом, односно </w:t>
      </w:r>
      <w:r w:rsidR="00090A5A">
        <w:rPr>
          <w:rFonts w:ascii="Arial" w:hAnsi="Arial" w:cs="Arial"/>
          <w:bCs/>
          <w:iCs/>
          <w:sz w:val="24"/>
          <w:szCs w:val="24"/>
          <w:lang w:val="sr-Cyrl-CS"/>
        </w:rPr>
        <w:t>980.988,00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динара на име аванса по испостављеној авансној фактури и приложеним средствима обезбеђења, а по закључењу уговора и трансферу наменских средстава од Министарства за рад, запошљавање, борачка и социјална питања. </w:t>
      </w: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Рок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извођење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4.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дужан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предмет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изведе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="00090A5A">
        <w:rPr>
          <w:rFonts w:ascii="Arial" w:hAnsi="Arial" w:cs="Arial"/>
          <w:bCs/>
          <w:iCs/>
          <w:sz w:val="24"/>
          <w:szCs w:val="24"/>
          <w:lang w:val="sr-Cyrl-CS"/>
        </w:rPr>
        <w:t>45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радних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рачунајући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тај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закључења уговора, односно од дана увођења у посао и трансфера наменских средстава од Министарства за рад, запошљавање, борачка и социјална питања.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Рок за извођење радова може се продужити услед више силе, тј.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радова. Рок се може продужити до наступања услова који омогућавају квалитетно извођење радова у складу са стандардима и праксом који важе за ивођење радова ове врсте.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У случају евентуалног продужења рока сагласно одредбама става 2 овог члана, регулисаће се Анексом уговора.</w:t>
      </w: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Обавезе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аручиоца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5.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обезбеди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средства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финансирање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извођења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плати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уговорену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цену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начин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роковима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предвиђеним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право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стручни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надзор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тај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начин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контролише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квалитет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ток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и именоваће надзорни орган.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Обавезе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извођача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6.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уговорене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извести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благовремено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квалитетно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складу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правилима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струке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стандардима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нормативима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пажњом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доброг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обезбеди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сав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потребан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материјал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одговарајућу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снагу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потребну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опрему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несметано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извођење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,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складу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Понудом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lastRenderedPageBreak/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дужан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поступи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примедбама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захтевима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датим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основу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извршеног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надзора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циљу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,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зависности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конкретне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ситуације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поправку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или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поновно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извођење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7.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почетка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решењем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именује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лице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одговорно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извођење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односно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одговорног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томе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писмено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обавести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 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обезбеђује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мере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заштите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Уговорна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казна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8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Ако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уговорене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одређеном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члану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4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дужан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сваки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закашњења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плати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аручиоцу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казну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износу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0,2%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укупне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вредности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уговорених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без ПДВ-а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члана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2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Укупна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висина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казне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претходног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става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може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највише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5 %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без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ПДВ-а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износа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</w:t>
      </w:r>
      <w:proofErr w:type="spellEnd"/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члана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2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Гаранција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9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Гарантни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квалитет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изведених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онолико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колико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предвиђен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понудом извођача, 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а </w:t>
      </w: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најмање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 2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године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примопредаје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изведених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0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дужан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току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гарантног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писменој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форми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рекламација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пријави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недостатке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изведеним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чим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установи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исте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најдуже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року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30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када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недостат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ке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утврдио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испуњава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своју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обавештавања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даном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када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рекламацију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недостатку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пошаље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адресу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препорученом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пошиљком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дужан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детаљно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опише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недостатак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наведе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какав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захтев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основу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њега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временском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периоду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захтева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његово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отклањање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090A5A" w:rsidRDefault="00090A5A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</w:p>
    <w:p w:rsidR="00090A5A" w:rsidRDefault="00090A5A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lastRenderedPageBreak/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1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обавезује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информисати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начину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отклањања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рекламиране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грешке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с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њим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договорити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термин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њено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отклањање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најкасније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48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након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добијања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рекламације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стране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Средства обезбеђења испуњења обавеза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2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Средства обезбеђења испуњења обавеза су регистроване бланко сопствене менице (евидентиране у Регистру меница и овлашћења Народне банке Србије) за: повраћај аванског плаћања, за добро извршење посла и за отклањање грешака у гарантном року.</w:t>
      </w:r>
    </w:p>
    <w:p w:rsidR="00757905" w:rsidRPr="00757905" w:rsidRDefault="00757905" w:rsidP="00757905">
      <w:pPr>
        <w:jc w:val="both"/>
        <w:rPr>
          <w:rFonts w:ascii="Arial" w:eastAsia="TimesNewRomanPSMT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Извођач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обавезује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у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тренутку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закључења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преда Н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аручиоцу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повраћај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авансног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eastAsia="TimesNewRomanPSMT" w:hAnsi="Arial" w:cs="Arial"/>
          <w:bCs/>
          <w:iCs/>
          <w:sz w:val="24"/>
          <w:szCs w:val="24"/>
        </w:rPr>
        <w:t>плаћања</w:t>
      </w:r>
      <w:proofErr w:type="spellEnd"/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 xml:space="preserve">.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Извођач се обавезује да до тренутка закључења уговора преда Наручиоцу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за добро извршење посла.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Извођач се обавезује да до тренутка примопредаје изведених радова преда Наручиоцу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за отклањање грешака у гарантном року.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Члан 13.</w:t>
      </w:r>
    </w:p>
    <w:p w:rsidR="00757905" w:rsidRPr="00757905" w:rsidRDefault="00757905" w:rsidP="003217AB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sz w:val="24"/>
          <w:szCs w:val="24"/>
          <w:lang w:val="sr-Cyrl-CS"/>
        </w:rPr>
        <w:t xml:space="preserve">У случају да извођач није у могућности да изврши радове предвиђене уговором из разлога који су на његовој страни, а примио је аванс, Наручилац ће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уновчити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за повраћај авансног плаћања (безусловну и наплативу на први позив), </w:t>
      </w:r>
      <w:r w:rsidR="003217AB">
        <w:rPr>
          <w:rFonts w:ascii="Arial" w:hAnsi="Arial" w:cs="Arial"/>
          <w:bCs/>
          <w:iCs/>
          <w:sz w:val="24"/>
          <w:szCs w:val="24"/>
          <w:lang w:val="sr-Cyrl-CS"/>
        </w:rPr>
        <w:t xml:space="preserve">серијски број АВ </w:t>
      </w:r>
      <w:r w:rsidR="004633F6">
        <w:rPr>
          <w:rFonts w:ascii="Arial" w:hAnsi="Arial" w:cs="Arial"/>
          <w:sz w:val="24"/>
          <w:szCs w:val="24"/>
        </w:rPr>
        <w:t>2243685</w:t>
      </w:r>
      <w:r w:rsidRPr="00757905">
        <w:rPr>
          <w:rFonts w:ascii="Arial" w:hAnsi="Arial" w:cs="Arial"/>
          <w:sz w:val="24"/>
          <w:szCs w:val="24"/>
          <w:lang w:val="sr-Cyrl-CS"/>
        </w:rPr>
        <w:t>од</w:t>
      </w:r>
      <w:r w:rsidR="004633F6">
        <w:rPr>
          <w:rFonts w:ascii="Arial" w:hAnsi="Arial" w:cs="Arial"/>
          <w:sz w:val="24"/>
          <w:szCs w:val="24"/>
        </w:rPr>
        <w:t>28.11.</w:t>
      </w:r>
      <w:r w:rsidRPr="00757905">
        <w:rPr>
          <w:rFonts w:ascii="Arial" w:hAnsi="Arial" w:cs="Arial"/>
          <w:sz w:val="24"/>
          <w:szCs w:val="24"/>
          <w:lang w:val="sr-Cyrl-CS"/>
        </w:rPr>
        <w:t xml:space="preserve">2014.год.,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издату од </w:t>
      </w:r>
      <w:proofErr w:type="spellStart"/>
      <w:r w:rsidR="004633F6">
        <w:rPr>
          <w:rFonts w:ascii="Arial" w:hAnsi="Arial" w:cs="Arial"/>
          <w:bCs/>
          <w:iCs/>
          <w:sz w:val="24"/>
          <w:szCs w:val="24"/>
        </w:rPr>
        <w:t>Ko</w:t>
      </w:r>
      <w:proofErr w:type="spellEnd"/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мерцијална банка АД Београд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, у висини од 100% уговорене цене са ПДВ-ом, што износи </w:t>
      </w:r>
      <w:r w:rsidR="00BE0FEC">
        <w:rPr>
          <w:rFonts w:ascii="Arial" w:hAnsi="Arial" w:cs="Arial"/>
          <w:bCs/>
          <w:iCs/>
          <w:sz w:val="24"/>
          <w:szCs w:val="24"/>
          <w:lang w:val="sr-Cyrl-CS"/>
        </w:rPr>
        <w:t>980.988,00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дин (словима: </w:t>
      </w:r>
      <w:r w:rsidR="00BE0FEC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>девтстоосамдестхиљададеветстоосамдесетосамдинара и 00/100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).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У случају да извођач не изврши своје уговорне обавезе предвиђене уговором</w:t>
      </w:r>
      <w:r w:rsidRPr="00757905">
        <w:rPr>
          <w:rFonts w:ascii="Arial" w:hAnsi="Arial" w:cs="Arial"/>
          <w:sz w:val="24"/>
          <w:szCs w:val="24"/>
          <w:lang w:val="sr-Cyrl-CS"/>
        </w:rPr>
        <w:t xml:space="preserve"> из разлога који су на његовој страни, а примио је аванс,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Наручилац ће уновчити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за добро извршење посла (безусловну и наплативу на први позив), </w:t>
      </w:r>
      <w:r w:rsidR="003217AB">
        <w:rPr>
          <w:rFonts w:ascii="Arial" w:hAnsi="Arial" w:cs="Arial"/>
          <w:bCs/>
          <w:iCs/>
          <w:sz w:val="24"/>
          <w:szCs w:val="24"/>
          <w:lang w:val="sr-Cyrl-CS"/>
        </w:rPr>
        <w:t>серијски број АВ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2243684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од </w:t>
      </w:r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28.11.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2014. године, издату од </w:t>
      </w:r>
      <w:proofErr w:type="spellStart"/>
      <w:r w:rsidR="004633F6">
        <w:rPr>
          <w:rFonts w:ascii="Arial" w:hAnsi="Arial" w:cs="Arial"/>
          <w:bCs/>
          <w:iCs/>
          <w:sz w:val="24"/>
          <w:szCs w:val="24"/>
        </w:rPr>
        <w:t>Ko</w:t>
      </w:r>
      <w:proofErr w:type="spellEnd"/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мерцијална банка АД Београд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, у висини од 10% уговорене цене без ПДВ-а, што износи </w:t>
      </w:r>
      <w:r w:rsidR="00BE0FEC">
        <w:rPr>
          <w:rFonts w:ascii="Arial" w:hAnsi="Arial" w:cs="Arial"/>
          <w:bCs/>
          <w:iCs/>
          <w:sz w:val="24"/>
          <w:szCs w:val="24"/>
          <w:lang w:val="sr-Cyrl-CS"/>
        </w:rPr>
        <w:t>98.098,80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дин (словима: </w:t>
      </w:r>
      <w:r w:rsidR="00BE0FEC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>деведесетосамхиљададеведесетосамдинара и 80/100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_).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Уколико се продуже рокови извршења радова, под условима предвиђеним конкурсном документацијом, продужиће се и рок важности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 xml:space="preserve">регистроване бланко сопствене менице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за исти временски период.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lastRenderedPageBreak/>
        <w:t xml:space="preserve">У случају да извођач не отклони грешке на изведеним радовима у гарантом року, из </w:t>
      </w:r>
      <w:r w:rsidRPr="00757905">
        <w:rPr>
          <w:rFonts w:ascii="Arial" w:hAnsi="Arial" w:cs="Arial"/>
          <w:sz w:val="24"/>
          <w:szCs w:val="24"/>
          <w:lang w:val="sr-Cyrl-CS"/>
        </w:rPr>
        <w:t xml:space="preserve">разлога који су на његовој страни, а примио је аванс,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Наручилац ће уновчити </w:t>
      </w:r>
      <w:r w:rsidRPr="00757905">
        <w:rPr>
          <w:rFonts w:ascii="Arial" w:eastAsia="TimesNewRomanPSMT" w:hAnsi="Arial" w:cs="Arial"/>
          <w:bCs/>
          <w:iCs/>
          <w:sz w:val="24"/>
          <w:szCs w:val="24"/>
          <w:lang w:val="sr-Cyrl-CS"/>
        </w:rPr>
        <w:t>регистровану бланко сопствену меницу</w:t>
      </w:r>
      <w:r w:rsidRPr="00757905">
        <w:rPr>
          <w:rFonts w:ascii="Arial" w:eastAsia="TimesNewRomanPSMT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за отклањање грешака у гарантном року (безусловну и наплативу на први позив) </w:t>
      </w:r>
      <w:r w:rsidR="003217AB">
        <w:rPr>
          <w:rFonts w:ascii="Arial" w:hAnsi="Arial" w:cs="Arial"/>
          <w:bCs/>
          <w:iCs/>
          <w:sz w:val="24"/>
          <w:szCs w:val="24"/>
          <w:lang w:val="sr-Cyrl-CS"/>
        </w:rPr>
        <w:t>серијски број АВ</w:t>
      </w:r>
      <w:r w:rsidR="003217AB"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бр. </w:t>
      </w:r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2243683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од </w:t>
      </w:r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28.11.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2014. године, издату од </w:t>
      </w:r>
      <w:proofErr w:type="spellStart"/>
      <w:r w:rsidR="004633F6">
        <w:rPr>
          <w:rFonts w:ascii="Arial" w:hAnsi="Arial" w:cs="Arial"/>
          <w:bCs/>
          <w:iCs/>
          <w:sz w:val="24"/>
          <w:szCs w:val="24"/>
        </w:rPr>
        <w:t>Ko</w:t>
      </w:r>
      <w:proofErr w:type="spellEnd"/>
      <w:r w:rsidR="004633F6">
        <w:rPr>
          <w:rFonts w:ascii="Arial" w:hAnsi="Arial" w:cs="Arial"/>
          <w:bCs/>
          <w:iCs/>
          <w:sz w:val="24"/>
          <w:szCs w:val="24"/>
          <w:lang w:val="sr-Cyrl-CS"/>
        </w:rPr>
        <w:t>мерцијална банка АД Београд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, у висини од 10% уговорене цене без ПДВ-а, што износи </w:t>
      </w:r>
      <w:r w:rsidR="00BE0FEC">
        <w:rPr>
          <w:rFonts w:ascii="Arial" w:hAnsi="Arial" w:cs="Arial"/>
          <w:bCs/>
          <w:iCs/>
          <w:sz w:val="24"/>
          <w:szCs w:val="24"/>
          <w:lang w:val="sr-Cyrl-CS"/>
        </w:rPr>
        <w:t>98.098,80</w:t>
      </w:r>
      <w:r w:rsidR="00BE0FEC"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дин(словима:</w:t>
      </w:r>
      <w:r w:rsidR="00BE0FEC" w:rsidRPr="00BE0FEC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 xml:space="preserve"> </w:t>
      </w:r>
      <w:r w:rsidR="00BE0FEC">
        <w:rPr>
          <w:rFonts w:ascii="Arial" w:hAnsi="Arial" w:cs="Arial"/>
          <w:bCs/>
          <w:iCs/>
          <w:sz w:val="24"/>
          <w:szCs w:val="24"/>
          <w:u w:val="single"/>
          <w:lang w:val="sr-Cyrl-CS"/>
        </w:rPr>
        <w:t>деведесетосамхиљададеведесетосамдинара и 80/100</w:t>
      </w:r>
      <w:r w:rsidR="00BE0FEC" w:rsidRPr="00757905">
        <w:rPr>
          <w:rFonts w:ascii="Arial" w:hAnsi="Arial" w:cs="Arial"/>
          <w:bCs/>
          <w:iCs/>
          <w:sz w:val="24"/>
          <w:szCs w:val="24"/>
          <w:lang w:val="sr-Cyrl-CS"/>
        </w:rPr>
        <w:t>_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).</w:t>
      </w: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Примопредаја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изведених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14.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Примопредаја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изведених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извршити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у року од 5 дана по извршеном техничком прегледу објекта.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примопредају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изведених радова</w:t>
      </w:r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образоваће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комисија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састављена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представника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решењем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образовати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н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Примопредаја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коначан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обрачун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 xml:space="preserve">радова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записнички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57905" w:rsidRPr="00757905" w:rsidRDefault="00757905" w:rsidP="00757905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Престанак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уговора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15.</w:t>
      </w:r>
      <w:proofErr w:type="gramEnd"/>
    </w:p>
    <w:p w:rsid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Наручилац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може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раскинути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овај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ако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буде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могао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16.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Извођач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може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раскинути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овај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ако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аручилац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изврши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своје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обавезе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Завршне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/>
          <w:bCs/>
          <w:iCs/>
          <w:sz w:val="24"/>
          <w:szCs w:val="24"/>
        </w:rPr>
        <w:t>одредбе</w:t>
      </w:r>
      <w:proofErr w:type="spell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17.</w:t>
      </w:r>
      <w:proofErr w:type="gramEnd"/>
    </w:p>
    <w:p w:rsid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што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није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предвиђено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овим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уговором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сходно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ће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примењивати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одредбе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Закона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облигационим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односима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Посебне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узансе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о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грађењу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стандарди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други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прописи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регулишу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извођење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радова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предмет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090A5A" w:rsidRDefault="00090A5A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090A5A" w:rsidRDefault="00090A5A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78092A" w:rsidRPr="00090A5A" w:rsidRDefault="0078092A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lastRenderedPageBreak/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18.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Уговорне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стране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сагласне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спорове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решавају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споразумно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 xml:space="preserve">У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случају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непостизања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споразума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стварно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и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месно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надлежан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суд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седишту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Cs/>
          <w:iCs/>
          <w:sz w:val="24"/>
          <w:szCs w:val="24"/>
          <w:lang w:val="sr-Cyrl-CS"/>
        </w:rPr>
        <w:t>Н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аручиоца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/>
          <w:bCs/>
          <w:iCs/>
          <w:sz w:val="24"/>
          <w:szCs w:val="24"/>
        </w:rPr>
        <w:t>Члан</w:t>
      </w:r>
      <w:proofErr w:type="spellEnd"/>
      <w:r w:rsidRPr="007579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57905">
        <w:rPr>
          <w:rFonts w:ascii="Arial" w:hAnsi="Arial" w:cs="Arial"/>
          <w:b/>
          <w:bCs/>
          <w:iCs/>
          <w:sz w:val="24"/>
          <w:szCs w:val="24"/>
          <w:lang w:val="sr-Cyrl-CS"/>
        </w:rPr>
        <w:t>19</w:t>
      </w:r>
      <w:r w:rsidRPr="00757905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End"/>
    </w:p>
    <w:p w:rsidR="00757905" w:rsidRPr="00757905" w:rsidRDefault="00757905" w:rsidP="00757905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757905">
        <w:rPr>
          <w:rFonts w:ascii="Arial" w:hAnsi="Arial" w:cs="Arial"/>
          <w:bCs/>
          <w:iCs/>
          <w:sz w:val="24"/>
          <w:szCs w:val="24"/>
        </w:rPr>
        <w:t>Овај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сачињен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у 6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шест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истоветних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примерака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од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којих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свакој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уговорној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страни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припада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по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 3 (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три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 xml:space="preserve">) </w:t>
      </w:r>
      <w:proofErr w:type="spellStart"/>
      <w:r w:rsidRPr="00757905">
        <w:rPr>
          <w:rFonts w:ascii="Arial" w:hAnsi="Arial" w:cs="Arial"/>
          <w:bCs/>
          <w:iCs/>
          <w:sz w:val="24"/>
          <w:szCs w:val="24"/>
        </w:rPr>
        <w:t>примерка</w:t>
      </w:r>
      <w:proofErr w:type="spellEnd"/>
      <w:r w:rsidRPr="00757905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757905">
        <w:rPr>
          <w:rFonts w:ascii="Arial" w:hAnsi="Arial" w:cs="Arial"/>
          <w:bCs/>
          <w:i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621"/>
        <w:gridCol w:w="4847"/>
      </w:tblGrid>
      <w:tr w:rsidR="00757905" w:rsidRPr="00757905" w:rsidTr="0078092A">
        <w:trPr>
          <w:trHeight w:val="2551"/>
        </w:trPr>
        <w:tc>
          <w:tcPr>
            <w:tcW w:w="4621" w:type="dxa"/>
          </w:tcPr>
          <w:p w:rsidR="00757905" w:rsidRPr="00757905" w:rsidRDefault="00757905" w:rsidP="00AB747B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757905"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  <w:t>ИЗВОЂАЧ РАДОВА</w:t>
            </w: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8092A" w:rsidRPr="0078092A" w:rsidRDefault="00BE0FEC" w:rsidP="0078092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  <w:t>„БЛАШКО-ГРАДЊА“ДОО</w:t>
            </w: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7905">
              <w:rPr>
                <w:rFonts w:ascii="Arial" w:hAnsi="Arial" w:cs="Arial"/>
                <w:bCs/>
                <w:iCs/>
                <w:sz w:val="24"/>
                <w:szCs w:val="24"/>
              </w:rPr>
              <w:t>_____________________________</w:t>
            </w:r>
          </w:p>
          <w:p w:rsidR="00757905" w:rsidRPr="00BE0FEC" w:rsidRDefault="00BE0FEC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  <w:t>Ружица Стојановић</w:t>
            </w:r>
          </w:p>
          <w:p w:rsidR="00757905" w:rsidRDefault="00757905" w:rsidP="00AB747B">
            <w:pPr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</w:p>
          <w:p w:rsidR="00BE0FEC" w:rsidRDefault="00BE0FEC" w:rsidP="00AB747B">
            <w:pPr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</w:p>
          <w:p w:rsidR="00BE0FEC" w:rsidRPr="00757905" w:rsidRDefault="00BE0FEC" w:rsidP="00AB747B">
            <w:pPr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7905">
              <w:rPr>
                <w:rFonts w:ascii="Arial" w:hAnsi="Arial" w:cs="Arial"/>
                <w:bCs/>
                <w:iCs/>
                <w:sz w:val="24"/>
                <w:szCs w:val="24"/>
              </w:rPr>
              <w:t>(М.П.)</w:t>
            </w:r>
          </w:p>
        </w:tc>
        <w:tc>
          <w:tcPr>
            <w:tcW w:w="4847" w:type="dxa"/>
          </w:tcPr>
          <w:p w:rsidR="00757905" w:rsidRPr="00757905" w:rsidRDefault="00757905" w:rsidP="00AB747B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757905"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  <w:t>НАРУЧИЛАЦ РАДОВА</w:t>
            </w: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</w:p>
          <w:p w:rsidR="0078092A" w:rsidRPr="0078092A" w:rsidRDefault="0078092A" w:rsidP="0078092A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sr-Cyrl-CS"/>
              </w:rPr>
              <w:t>ДОМ ЗА СТАРЕ И ПЕНЗИОНЕРЕ КУЛА</w:t>
            </w:r>
          </w:p>
          <w:p w:rsidR="00757905" w:rsidRPr="00757905" w:rsidRDefault="00757905" w:rsidP="00BE0FE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7905">
              <w:rPr>
                <w:rFonts w:ascii="Arial" w:hAnsi="Arial" w:cs="Arial"/>
                <w:bCs/>
                <w:iCs/>
                <w:sz w:val="24"/>
                <w:szCs w:val="24"/>
              </w:rPr>
              <w:t>_____________________________</w:t>
            </w: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</w:pPr>
            <w:r w:rsidRPr="00757905">
              <w:rPr>
                <w:rFonts w:ascii="Arial" w:hAnsi="Arial" w:cs="Arial"/>
                <w:bCs/>
                <w:iCs/>
                <w:sz w:val="24"/>
                <w:szCs w:val="24"/>
                <w:lang w:val="sr-Cyrl-CS"/>
              </w:rPr>
              <w:t>Ранко Шпањевић</w:t>
            </w: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57905" w:rsidRPr="00757905" w:rsidRDefault="00757905" w:rsidP="00AB747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7905">
              <w:rPr>
                <w:rFonts w:ascii="Arial" w:hAnsi="Arial" w:cs="Arial"/>
                <w:bCs/>
                <w:iCs/>
                <w:sz w:val="24"/>
                <w:szCs w:val="24"/>
              </w:rPr>
              <w:t>(М.П.)</w:t>
            </w:r>
          </w:p>
        </w:tc>
      </w:tr>
    </w:tbl>
    <w:p w:rsidR="00C45C7C" w:rsidRDefault="00C45C7C"/>
    <w:sectPr w:rsidR="00C45C7C" w:rsidSect="00090A5A">
      <w:pgSz w:w="12240" w:h="15840"/>
      <w:pgMar w:top="72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7905"/>
    <w:rsid w:val="00090A5A"/>
    <w:rsid w:val="003217AB"/>
    <w:rsid w:val="003B5796"/>
    <w:rsid w:val="004633F6"/>
    <w:rsid w:val="004D3069"/>
    <w:rsid w:val="00757905"/>
    <w:rsid w:val="0078092A"/>
    <w:rsid w:val="00BE0FEC"/>
    <w:rsid w:val="00C45C7C"/>
    <w:rsid w:val="00E94278"/>
    <w:rsid w:val="00EE31E2"/>
    <w:rsid w:val="00EE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7</cp:revision>
  <cp:lastPrinted>2014-12-01T08:53:00Z</cp:lastPrinted>
  <dcterms:created xsi:type="dcterms:W3CDTF">2014-11-24T11:13:00Z</dcterms:created>
  <dcterms:modified xsi:type="dcterms:W3CDTF">2014-12-01T09:02:00Z</dcterms:modified>
</cp:coreProperties>
</file>